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400" w:lineRule="exact"/>
        <w:ind w:right="119"/>
        <w:jc w:val="center"/>
        <w:rPr>
          <w:rFonts w:hint="eastAsia" w:ascii="方正小标宋简体" w:eastAsia="方正小标宋简体"/>
          <w:bCs/>
          <w:sz w:val="36"/>
          <w:szCs w:val="32"/>
        </w:rPr>
      </w:pPr>
      <w:r>
        <w:rPr>
          <w:rFonts w:hint="eastAsia" w:ascii="方正小标宋简体" w:eastAsia="方正小标宋简体"/>
          <w:bCs/>
          <w:sz w:val="36"/>
          <w:szCs w:val="32"/>
          <w:lang w:eastAsia="zh-CN"/>
        </w:rPr>
        <w:t>体育系</w:t>
      </w:r>
      <w:r>
        <w:rPr>
          <w:rFonts w:hint="eastAsia" w:ascii="方正小标宋简体" w:eastAsia="方正小标宋简体"/>
          <w:bCs/>
          <w:sz w:val="36"/>
          <w:szCs w:val="32"/>
        </w:rPr>
        <w:t>201</w:t>
      </w:r>
      <w:r>
        <w:rPr>
          <w:rFonts w:hint="eastAsia" w:ascii="方正小标宋简体" w:eastAsia="方正小标宋简体"/>
          <w:bCs/>
          <w:sz w:val="36"/>
          <w:szCs w:val="32"/>
          <w:lang w:val="en-US" w:eastAsia="zh-CN"/>
        </w:rPr>
        <w:t>8</w:t>
      </w:r>
      <w:r>
        <w:rPr>
          <w:rFonts w:hint="eastAsia" w:ascii="方正小标宋简体" w:eastAsia="方正小标宋简体"/>
          <w:bCs/>
          <w:sz w:val="36"/>
          <w:szCs w:val="32"/>
        </w:rPr>
        <w:t>年硕士研究生</w:t>
      </w:r>
    </w:p>
    <w:p>
      <w:pPr>
        <w:spacing w:after="312" w:afterLines="100" w:line="400" w:lineRule="exact"/>
        <w:ind w:right="119"/>
        <w:jc w:val="center"/>
        <w:rPr>
          <w:rFonts w:hint="eastAsia" w:ascii="方正小标宋简体" w:eastAsia="方正小标宋简体"/>
          <w:bCs/>
          <w:sz w:val="36"/>
          <w:szCs w:val="32"/>
        </w:rPr>
      </w:pPr>
      <w:bookmarkStart w:id="1" w:name="_GoBack"/>
      <w:bookmarkEnd w:id="1"/>
      <w:r>
        <w:rPr>
          <w:rFonts w:hint="eastAsia" w:ascii="方正小标宋简体" w:eastAsia="方正小标宋简体"/>
          <w:bCs/>
          <w:sz w:val="36"/>
          <w:szCs w:val="32"/>
        </w:rPr>
        <w:t>进入复试成绩基本要求</w:t>
      </w:r>
    </w:p>
    <w:tbl>
      <w:tblPr>
        <w:tblStyle w:val="6"/>
        <w:tblW w:w="8063" w:type="dxa"/>
        <w:jc w:val="center"/>
        <w:tblInd w:w="-603" w:type="dxa"/>
        <w:tblLayout w:type="fixed"/>
        <w:tblCellMar>
          <w:top w:w="15" w:type="dxa"/>
          <w:left w:w="15" w:type="dxa"/>
          <w:bottom w:w="15" w:type="dxa"/>
          <w:right w:w="15" w:type="dxa"/>
        </w:tblCellMar>
      </w:tblPr>
      <w:tblGrid>
        <w:gridCol w:w="692"/>
        <w:gridCol w:w="992"/>
        <w:gridCol w:w="2126"/>
        <w:gridCol w:w="1134"/>
        <w:gridCol w:w="997"/>
        <w:gridCol w:w="7"/>
        <w:gridCol w:w="998"/>
        <w:gridCol w:w="7"/>
        <w:gridCol w:w="1110"/>
      </w:tblGrid>
      <w:tr>
        <w:tblPrEx>
          <w:tblLayout w:type="fixed"/>
          <w:tblCellMar>
            <w:top w:w="15" w:type="dxa"/>
            <w:left w:w="15" w:type="dxa"/>
            <w:bottom w:w="15" w:type="dxa"/>
            <w:right w:w="15" w:type="dxa"/>
          </w:tblCellMar>
        </w:tblPrEx>
        <w:trPr>
          <w:trHeight w:val="480" w:hRule="atLeast"/>
          <w:tblHeader/>
          <w:jc w:val="center"/>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rPr>
              <w:t>序号</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rPr>
              <w:t>专业代码</w:t>
            </w:r>
          </w:p>
        </w:tc>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rPr>
              <w:t>专业名称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rPr>
              <w:t>类别</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rPr>
              <w:t>单科（满分=100）</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rPr>
              <w:t>单科（满分&gt;100）</w:t>
            </w:r>
          </w:p>
        </w:tc>
        <w:tc>
          <w:tcPr>
            <w:tcW w:w="111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rPr>
              <w:t>总分</w:t>
            </w:r>
          </w:p>
        </w:tc>
      </w:tr>
      <w:tr>
        <w:tblPrEx>
          <w:tblLayout w:type="fixed"/>
          <w:tblCellMar>
            <w:top w:w="15" w:type="dxa"/>
            <w:left w:w="15" w:type="dxa"/>
            <w:bottom w:w="15" w:type="dxa"/>
            <w:right w:w="15" w:type="dxa"/>
          </w:tblCellMar>
        </w:tblPrEx>
        <w:trPr>
          <w:trHeight w:val="428" w:hRule="atLeast"/>
          <w:jc w:val="center"/>
        </w:trPr>
        <w:tc>
          <w:tcPr>
            <w:tcW w:w="69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1</w:t>
            </w:r>
          </w:p>
        </w:tc>
        <w:tc>
          <w:tcPr>
            <w:tcW w:w="992"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040303</w:t>
            </w:r>
          </w:p>
        </w:tc>
        <w:tc>
          <w:tcPr>
            <w:tcW w:w="2126"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b w:val="0"/>
                <w:bCs w:val="0"/>
                <w:color w:val="000000"/>
                <w:kern w:val="0"/>
                <w:sz w:val="22"/>
                <w:lang w:val="en-US" w:eastAsia="zh-CN"/>
              </w:rPr>
            </w:pPr>
            <w:r>
              <w:rPr>
                <w:rFonts w:hint="eastAsia" w:asciiTheme="minorEastAsia" w:hAnsiTheme="minorEastAsia" w:eastAsiaTheme="minorEastAsia" w:cstheme="minorEastAsia"/>
                <w:b w:val="0"/>
                <w:bCs w:val="0"/>
                <w:color w:val="000000"/>
                <w:kern w:val="0"/>
                <w:sz w:val="22"/>
                <w:lang w:val="en-US" w:eastAsia="zh-CN"/>
              </w:rPr>
              <w:t>体育教育训练学</w:t>
            </w:r>
          </w:p>
        </w:tc>
        <w:tc>
          <w:tcPr>
            <w:tcW w:w="1134"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b w:val="0"/>
                <w:bCs w:val="0"/>
                <w:color w:val="000000"/>
                <w:kern w:val="0"/>
                <w:sz w:val="22"/>
                <w:lang w:val="en-US"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34</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102</w:t>
            </w:r>
          </w:p>
        </w:tc>
        <w:tc>
          <w:tcPr>
            <w:tcW w:w="1117"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290</w:t>
            </w:r>
          </w:p>
        </w:tc>
      </w:tr>
      <w:tr>
        <w:tblPrEx>
          <w:tblLayout w:type="fixed"/>
          <w:tblCellMar>
            <w:top w:w="15" w:type="dxa"/>
            <w:left w:w="15" w:type="dxa"/>
            <w:bottom w:w="15" w:type="dxa"/>
            <w:right w:w="15" w:type="dxa"/>
          </w:tblCellMar>
        </w:tblPrEx>
        <w:trPr>
          <w:trHeight w:val="508" w:hRule="atLeast"/>
          <w:jc w:val="center"/>
        </w:trPr>
        <w:tc>
          <w:tcPr>
            <w:tcW w:w="4944" w:type="dxa"/>
            <w:gridSpan w:val="4"/>
            <w:tcBorders>
              <w:left w:val="single" w:color="auto" w:sz="4" w:space="0"/>
              <w:bottom w:val="single" w:color="auto" w:sz="4" w:space="0"/>
              <w:right w:val="single" w:color="000000" w:sz="4" w:space="0"/>
            </w:tcBorders>
            <w:vAlign w:val="center"/>
          </w:tcPr>
          <w:p>
            <w:pPr>
              <w:autoSpaceDN w:val="0"/>
              <w:snapToGrid w:val="0"/>
              <w:jc w:val="center"/>
              <w:textAlignment w:val="bottom"/>
              <w:rPr>
                <w:rFonts w:hint="eastAsia" w:ascii="宋体" w:hAnsi="宋体" w:cs="宋体"/>
                <w:color w:val="000000"/>
                <w:sz w:val="22"/>
              </w:rPr>
            </w:pPr>
            <w:r>
              <w:rPr>
                <w:rFonts w:hint="eastAsia" w:cs="Arial"/>
                <w:b/>
                <w:bCs/>
                <w:sz w:val="22"/>
              </w:rPr>
              <w:t>享受少数民族政策、少数民族骨干人才计划</w:t>
            </w:r>
          </w:p>
        </w:tc>
        <w:tc>
          <w:tcPr>
            <w:tcW w:w="1004"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eastAsia="仿宋_GB2312" w:cs="宋体"/>
                <w:color w:val="000000"/>
                <w:kern w:val="0"/>
                <w:sz w:val="22"/>
                <w:lang w:eastAsia="zh-CN"/>
              </w:rPr>
            </w:pPr>
            <w:r>
              <w:rPr>
                <w:rFonts w:hint="eastAsia" w:ascii="宋体" w:hAnsi="宋体" w:cs="宋体"/>
                <w:color w:val="000000"/>
                <w:kern w:val="0"/>
                <w:sz w:val="22"/>
                <w:lang w:eastAsia="zh-CN"/>
              </w:rPr>
              <w:t>无</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color w:val="000000"/>
                <w:kern w:val="0"/>
                <w:sz w:val="22"/>
              </w:rPr>
            </w:pPr>
            <w:r>
              <w:rPr>
                <w:rFonts w:hint="eastAsia" w:ascii="宋体" w:hAnsi="宋体" w:cs="宋体"/>
                <w:color w:val="000000"/>
                <w:kern w:val="0"/>
                <w:sz w:val="22"/>
                <w:lang w:eastAsia="zh-CN"/>
              </w:rPr>
              <w:t>无</w:t>
            </w: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color w:val="000000"/>
                <w:kern w:val="0"/>
                <w:sz w:val="22"/>
              </w:rPr>
            </w:pPr>
            <w:r>
              <w:rPr>
                <w:rFonts w:hint="eastAsia" w:ascii="宋体" w:hAnsi="宋体" w:cs="宋体"/>
                <w:color w:val="000000"/>
                <w:kern w:val="0"/>
                <w:sz w:val="22"/>
                <w:lang w:eastAsia="zh-CN"/>
              </w:rPr>
              <w:t>无</w:t>
            </w:r>
          </w:p>
        </w:tc>
      </w:tr>
      <w:tr>
        <w:tblPrEx>
          <w:tblLayout w:type="fixed"/>
          <w:tblCellMar>
            <w:top w:w="15" w:type="dxa"/>
            <w:left w:w="15" w:type="dxa"/>
            <w:bottom w:w="15" w:type="dxa"/>
            <w:right w:w="15" w:type="dxa"/>
          </w:tblCellMar>
        </w:tblPrEx>
        <w:trPr>
          <w:trHeight w:val="516" w:hRule="atLeast"/>
          <w:jc w:val="center"/>
        </w:trPr>
        <w:tc>
          <w:tcPr>
            <w:tcW w:w="1684" w:type="dxa"/>
            <w:gridSpan w:val="2"/>
            <w:vMerge w:val="restart"/>
            <w:tcBorders>
              <w:left w:val="single" w:color="000000" w:sz="4" w:space="0"/>
              <w:right w:val="single" w:color="auto" w:sz="4" w:space="0"/>
            </w:tcBorders>
            <w:vAlign w:val="center"/>
          </w:tcPr>
          <w:p>
            <w:pPr>
              <w:autoSpaceDN w:val="0"/>
              <w:snapToGrid w:val="0"/>
              <w:jc w:val="center"/>
              <w:textAlignment w:val="bottom"/>
              <w:rPr>
                <w:rFonts w:hint="eastAsia" w:ascii="宋体" w:hAnsi="宋体" w:cs="宋体"/>
                <w:color w:val="000000"/>
                <w:sz w:val="22"/>
              </w:rPr>
            </w:pPr>
            <w:r>
              <w:rPr>
                <w:rFonts w:hint="eastAsia" w:cs="Arial"/>
                <w:b/>
                <w:bCs/>
                <w:sz w:val="22"/>
              </w:rPr>
              <w:t>单考计划</w:t>
            </w:r>
          </w:p>
        </w:tc>
        <w:tc>
          <w:tcPr>
            <w:tcW w:w="3260" w:type="dxa"/>
            <w:gridSpan w:val="2"/>
            <w:tcBorders>
              <w:left w:val="single" w:color="auto" w:sz="4" w:space="0"/>
              <w:bottom w:val="single" w:color="auto" w:sz="4" w:space="0"/>
              <w:right w:val="single" w:color="000000" w:sz="4" w:space="0"/>
            </w:tcBorders>
            <w:vAlign w:val="center"/>
          </w:tcPr>
          <w:p>
            <w:pPr>
              <w:autoSpaceDN w:val="0"/>
              <w:snapToGrid w:val="0"/>
              <w:jc w:val="center"/>
              <w:textAlignment w:val="bottom"/>
              <w:rPr>
                <w:rFonts w:hint="eastAsia" w:cs="Arial"/>
                <w:b/>
                <w:bCs/>
                <w:sz w:val="22"/>
              </w:rPr>
            </w:pPr>
            <w:r>
              <w:rPr>
                <w:rFonts w:hint="eastAsia" w:cs="Arial"/>
                <w:b/>
                <w:bCs/>
                <w:sz w:val="22"/>
              </w:rPr>
              <w:t>理工科</w:t>
            </w:r>
          </w:p>
        </w:tc>
        <w:tc>
          <w:tcPr>
            <w:tcW w:w="1004"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eastAsia="仿宋_GB2312" w:cs="宋体"/>
                <w:color w:val="000000"/>
                <w:kern w:val="0"/>
                <w:sz w:val="22"/>
                <w:lang w:eastAsia="zh-CN"/>
              </w:rPr>
            </w:pPr>
            <w:r>
              <w:rPr>
                <w:rFonts w:hint="eastAsia" w:ascii="宋体" w:hAnsi="宋体" w:cs="宋体"/>
                <w:color w:val="000000"/>
                <w:kern w:val="0"/>
                <w:sz w:val="22"/>
                <w:lang w:eastAsia="zh-CN"/>
              </w:rPr>
              <w:t>无</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eastAsia="仿宋_GB2312" w:cs="宋体"/>
                <w:color w:val="000000"/>
                <w:kern w:val="0"/>
                <w:sz w:val="22"/>
                <w:lang w:eastAsia="zh-CN"/>
              </w:rPr>
            </w:pPr>
            <w:r>
              <w:rPr>
                <w:rFonts w:hint="eastAsia" w:ascii="宋体" w:hAnsi="宋体" w:cs="宋体"/>
                <w:color w:val="000000"/>
                <w:kern w:val="0"/>
                <w:sz w:val="22"/>
                <w:lang w:eastAsia="zh-CN"/>
              </w:rPr>
              <w:t>无</w:t>
            </w: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eastAsia="仿宋_GB2312" w:cs="宋体"/>
                <w:color w:val="000000"/>
                <w:kern w:val="0"/>
                <w:sz w:val="22"/>
                <w:lang w:eastAsia="zh-CN"/>
              </w:rPr>
            </w:pPr>
            <w:r>
              <w:rPr>
                <w:rFonts w:hint="eastAsia" w:ascii="宋体" w:hAnsi="宋体" w:cs="宋体"/>
                <w:color w:val="000000"/>
                <w:kern w:val="0"/>
                <w:sz w:val="22"/>
                <w:lang w:eastAsia="zh-CN"/>
              </w:rPr>
              <w:t>无</w:t>
            </w:r>
          </w:p>
        </w:tc>
      </w:tr>
      <w:tr>
        <w:tblPrEx>
          <w:tblLayout w:type="fixed"/>
          <w:tblCellMar>
            <w:top w:w="15" w:type="dxa"/>
            <w:left w:w="15" w:type="dxa"/>
            <w:bottom w:w="15" w:type="dxa"/>
            <w:right w:w="15" w:type="dxa"/>
          </w:tblCellMar>
        </w:tblPrEx>
        <w:trPr>
          <w:trHeight w:val="538" w:hRule="atLeast"/>
          <w:jc w:val="center"/>
        </w:trPr>
        <w:tc>
          <w:tcPr>
            <w:tcW w:w="1684" w:type="dxa"/>
            <w:gridSpan w:val="2"/>
            <w:vMerge w:val="continue"/>
            <w:tcBorders>
              <w:left w:val="single" w:color="000000" w:sz="4" w:space="0"/>
              <w:bottom w:val="single" w:color="auto" w:sz="4" w:space="0"/>
              <w:right w:val="single" w:color="auto" w:sz="4" w:space="0"/>
            </w:tcBorders>
            <w:vAlign w:val="center"/>
          </w:tcPr>
          <w:p>
            <w:pPr>
              <w:autoSpaceDN w:val="0"/>
              <w:snapToGrid w:val="0"/>
              <w:jc w:val="center"/>
              <w:textAlignment w:val="bottom"/>
              <w:rPr>
                <w:rFonts w:hint="eastAsia" w:cs="Arial"/>
                <w:b/>
                <w:bCs/>
                <w:sz w:val="22"/>
              </w:rPr>
            </w:pPr>
          </w:p>
        </w:tc>
        <w:tc>
          <w:tcPr>
            <w:tcW w:w="3260" w:type="dxa"/>
            <w:gridSpan w:val="2"/>
            <w:tcBorders>
              <w:top w:val="single" w:color="auto" w:sz="4" w:space="0"/>
              <w:left w:val="single" w:color="auto" w:sz="4" w:space="0"/>
              <w:bottom w:val="single" w:color="auto" w:sz="4" w:space="0"/>
              <w:right w:val="single" w:color="000000" w:sz="4" w:space="0"/>
            </w:tcBorders>
            <w:vAlign w:val="center"/>
          </w:tcPr>
          <w:p>
            <w:pPr>
              <w:autoSpaceDN w:val="0"/>
              <w:snapToGrid w:val="0"/>
              <w:jc w:val="center"/>
              <w:textAlignment w:val="bottom"/>
              <w:rPr>
                <w:rFonts w:hint="eastAsia" w:cs="Arial"/>
                <w:b/>
                <w:bCs/>
                <w:sz w:val="22"/>
              </w:rPr>
            </w:pPr>
            <w:r>
              <w:rPr>
                <w:rFonts w:hint="eastAsia" w:cs="Arial"/>
                <w:b/>
                <w:bCs/>
                <w:sz w:val="22"/>
              </w:rPr>
              <w:t>其  他</w:t>
            </w:r>
          </w:p>
        </w:tc>
        <w:tc>
          <w:tcPr>
            <w:tcW w:w="1004"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eastAsia="仿宋_GB2312" w:cs="宋体"/>
                <w:color w:val="000000"/>
                <w:kern w:val="0"/>
                <w:sz w:val="22"/>
                <w:lang w:eastAsia="zh-CN"/>
              </w:rPr>
            </w:pPr>
            <w:r>
              <w:rPr>
                <w:rFonts w:hint="eastAsia" w:ascii="宋体" w:hAnsi="宋体" w:cs="宋体"/>
                <w:color w:val="000000"/>
                <w:kern w:val="0"/>
                <w:sz w:val="22"/>
                <w:lang w:eastAsia="zh-CN"/>
              </w:rPr>
              <w:t>无</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color w:val="000000"/>
                <w:kern w:val="0"/>
                <w:sz w:val="22"/>
              </w:rPr>
            </w:pPr>
            <w:r>
              <w:rPr>
                <w:rFonts w:hint="eastAsia" w:ascii="宋体" w:hAnsi="宋体" w:cs="宋体"/>
                <w:color w:val="000000"/>
                <w:kern w:val="0"/>
                <w:sz w:val="22"/>
                <w:lang w:eastAsia="zh-CN"/>
              </w:rPr>
              <w:t>无</w:t>
            </w: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color w:val="000000"/>
                <w:kern w:val="0"/>
                <w:sz w:val="22"/>
              </w:rPr>
            </w:pPr>
            <w:r>
              <w:rPr>
                <w:rFonts w:hint="eastAsia" w:ascii="宋体" w:hAnsi="宋体" w:cs="宋体"/>
                <w:color w:val="000000"/>
                <w:kern w:val="0"/>
                <w:sz w:val="22"/>
                <w:lang w:eastAsia="zh-CN"/>
              </w:rPr>
              <w:t>无</w:t>
            </w:r>
          </w:p>
        </w:tc>
      </w:tr>
      <w:tr>
        <w:tblPrEx>
          <w:tblLayout w:type="fixed"/>
          <w:tblCellMar>
            <w:top w:w="15" w:type="dxa"/>
            <w:left w:w="15" w:type="dxa"/>
            <w:bottom w:w="15" w:type="dxa"/>
            <w:right w:w="15" w:type="dxa"/>
          </w:tblCellMar>
        </w:tblPrEx>
        <w:trPr>
          <w:trHeight w:val="518" w:hRule="atLeast"/>
          <w:jc w:val="center"/>
        </w:trPr>
        <w:tc>
          <w:tcPr>
            <w:tcW w:w="1684" w:type="dxa"/>
            <w:gridSpan w:val="2"/>
            <w:vMerge w:val="restart"/>
            <w:tcBorders>
              <w:top w:val="single" w:color="auto" w:sz="4" w:space="0"/>
              <w:left w:val="single" w:color="000000" w:sz="4" w:space="0"/>
              <w:right w:val="single" w:color="auto" w:sz="4" w:space="0"/>
            </w:tcBorders>
            <w:vAlign w:val="center"/>
          </w:tcPr>
          <w:p>
            <w:pPr>
              <w:autoSpaceDN w:val="0"/>
              <w:snapToGrid w:val="0"/>
              <w:jc w:val="center"/>
              <w:textAlignment w:val="bottom"/>
              <w:rPr>
                <w:rFonts w:hint="eastAsia" w:cs="Arial"/>
                <w:b/>
                <w:bCs/>
                <w:sz w:val="22"/>
              </w:rPr>
            </w:pPr>
            <w:r>
              <w:rPr>
                <w:rFonts w:hint="eastAsia" w:cs="Arial"/>
                <w:b/>
                <w:bCs/>
                <w:sz w:val="22"/>
              </w:rPr>
              <w:t>退役大学生士兵专项计划</w:t>
            </w:r>
          </w:p>
        </w:tc>
        <w:tc>
          <w:tcPr>
            <w:tcW w:w="3260" w:type="dxa"/>
            <w:gridSpan w:val="2"/>
            <w:tcBorders>
              <w:top w:val="single" w:color="auto" w:sz="4" w:space="0"/>
              <w:left w:val="single" w:color="auto" w:sz="4" w:space="0"/>
              <w:bottom w:val="single" w:color="auto" w:sz="4" w:space="0"/>
              <w:right w:val="single" w:color="000000" w:sz="4" w:space="0"/>
            </w:tcBorders>
            <w:vAlign w:val="center"/>
          </w:tcPr>
          <w:p>
            <w:pPr>
              <w:autoSpaceDN w:val="0"/>
              <w:snapToGrid w:val="0"/>
              <w:jc w:val="center"/>
              <w:textAlignment w:val="bottom"/>
              <w:rPr>
                <w:rFonts w:hint="eastAsia" w:cs="Arial"/>
                <w:b/>
                <w:bCs/>
                <w:sz w:val="22"/>
              </w:rPr>
            </w:pPr>
            <w:r>
              <w:rPr>
                <w:rFonts w:hint="eastAsia" w:cs="Arial"/>
                <w:b/>
                <w:bCs/>
                <w:sz w:val="22"/>
              </w:rPr>
              <w:t>全国统考</w:t>
            </w:r>
          </w:p>
        </w:tc>
        <w:tc>
          <w:tcPr>
            <w:tcW w:w="1004"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color w:val="000000"/>
                <w:kern w:val="0"/>
                <w:sz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color w:val="000000"/>
                <w:kern w:val="0"/>
                <w:sz w:val="22"/>
              </w:rPr>
            </w:pP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color w:val="000000"/>
                <w:kern w:val="0"/>
                <w:sz w:val="22"/>
              </w:rPr>
            </w:pPr>
            <w:r>
              <w:rPr>
                <w:rFonts w:hint="eastAsia" w:ascii="宋体" w:hAnsi="宋体" w:cs="宋体"/>
                <w:color w:val="000000"/>
                <w:kern w:val="0"/>
                <w:sz w:val="22"/>
                <w:lang w:eastAsia="zh-CN"/>
              </w:rPr>
              <w:t>无</w:t>
            </w:r>
          </w:p>
        </w:tc>
      </w:tr>
      <w:tr>
        <w:tblPrEx>
          <w:tblLayout w:type="fixed"/>
          <w:tblCellMar>
            <w:top w:w="15" w:type="dxa"/>
            <w:left w:w="15" w:type="dxa"/>
            <w:bottom w:w="15" w:type="dxa"/>
            <w:right w:w="15" w:type="dxa"/>
          </w:tblCellMar>
        </w:tblPrEx>
        <w:trPr>
          <w:trHeight w:val="526" w:hRule="atLeast"/>
          <w:jc w:val="center"/>
        </w:trPr>
        <w:tc>
          <w:tcPr>
            <w:tcW w:w="1684" w:type="dxa"/>
            <w:gridSpan w:val="2"/>
            <w:vMerge w:val="continue"/>
            <w:tcBorders>
              <w:left w:val="single" w:color="000000" w:sz="4" w:space="0"/>
              <w:bottom w:val="single" w:color="auto" w:sz="4" w:space="0"/>
              <w:right w:val="single" w:color="auto" w:sz="4" w:space="0"/>
            </w:tcBorders>
            <w:vAlign w:val="center"/>
          </w:tcPr>
          <w:p>
            <w:pPr>
              <w:autoSpaceDN w:val="0"/>
              <w:snapToGrid w:val="0"/>
              <w:textAlignment w:val="bottom"/>
              <w:rPr>
                <w:rFonts w:hint="eastAsia" w:cs="Arial"/>
                <w:b/>
                <w:bCs/>
                <w:sz w:val="22"/>
              </w:rPr>
            </w:pPr>
          </w:p>
        </w:tc>
        <w:tc>
          <w:tcPr>
            <w:tcW w:w="3260" w:type="dxa"/>
            <w:gridSpan w:val="2"/>
            <w:tcBorders>
              <w:top w:val="single" w:color="auto" w:sz="4" w:space="0"/>
              <w:left w:val="single" w:color="auto" w:sz="4" w:space="0"/>
              <w:bottom w:val="single" w:color="auto" w:sz="4" w:space="0"/>
              <w:right w:val="single" w:color="000000" w:sz="4" w:space="0"/>
            </w:tcBorders>
            <w:vAlign w:val="center"/>
          </w:tcPr>
          <w:p>
            <w:pPr>
              <w:autoSpaceDN w:val="0"/>
              <w:snapToGrid w:val="0"/>
              <w:jc w:val="center"/>
              <w:textAlignment w:val="bottom"/>
              <w:rPr>
                <w:rFonts w:hint="eastAsia" w:cs="Arial"/>
                <w:b/>
                <w:bCs/>
                <w:sz w:val="22"/>
              </w:rPr>
            </w:pPr>
            <w:r>
              <w:rPr>
                <w:rFonts w:hint="eastAsia" w:cs="Arial"/>
                <w:b/>
                <w:bCs/>
                <w:sz w:val="22"/>
              </w:rPr>
              <w:t>管理类联考</w:t>
            </w:r>
          </w:p>
        </w:tc>
        <w:tc>
          <w:tcPr>
            <w:tcW w:w="1004"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color w:val="000000"/>
                <w:kern w:val="0"/>
                <w:sz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color w:val="000000"/>
                <w:kern w:val="0"/>
                <w:sz w:val="22"/>
              </w:rPr>
            </w:pP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snapToGrid w:val="0"/>
              <w:jc w:val="center"/>
              <w:textAlignment w:val="bottom"/>
              <w:rPr>
                <w:rFonts w:hint="eastAsia" w:ascii="宋体" w:hAnsi="宋体" w:cs="宋体"/>
                <w:color w:val="000000"/>
                <w:kern w:val="0"/>
                <w:sz w:val="22"/>
              </w:rPr>
            </w:pPr>
            <w:r>
              <w:rPr>
                <w:rFonts w:hint="eastAsia" w:ascii="宋体" w:hAnsi="宋体" w:cs="宋体"/>
                <w:color w:val="000000"/>
                <w:kern w:val="0"/>
                <w:sz w:val="22"/>
                <w:lang w:eastAsia="zh-CN"/>
              </w:rPr>
              <w:t>无</w:t>
            </w:r>
          </w:p>
        </w:tc>
      </w:tr>
    </w:tbl>
    <w:p>
      <w:pPr>
        <w:spacing w:line="400" w:lineRule="exact"/>
        <w:ind w:left="81" w:leftChars="-175" w:hanging="641" w:hangingChars="266"/>
        <w:jc w:val="left"/>
        <w:rPr>
          <w:rFonts w:hint="eastAsia" w:ascii="宋体" w:hAnsi="宋体" w:cs="宋体"/>
          <w:b/>
          <w:kern w:val="0"/>
          <w:sz w:val="24"/>
          <w:szCs w:val="24"/>
        </w:rPr>
      </w:pPr>
      <w:bookmarkStart w:id="0" w:name="OLE_LINK5"/>
    </w:p>
    <w:p>
      <w:pPr>
        <w:spacing w:line="400" w:lineRule="exact"/>
        <w:ind w:left="81" w:leftChars="-175" w:hanging="641" w:hangingChars="266"/>
        <w:jc w:val="left"/>
        <w:rPr>
          <w:rFonts w:hint="eastAsia" w:ascii="宋体" w:hAnsi="宋体" w:cs="宋体"/>
          <w:b/>
          <w:kern w:val="0"/>
          <w:sz w:val="24"/>
          <w:szCs w:val="24"/>
        </w:rPr>
      </w:pPr>
      <w:r>
        <w:rPr>
          <w:rFonts w:hint="eastAsia" w:ascii="宋体" w:hAnsi="宋体" w:cs="宋体"/>
          <w:b/>
          <w:kern w:val="0"/>
          <w:sz w:val="24"/>
          <w:szCs w:val="24"/>
        </w:rPr>
        <w:t>备注：</w:t>
      </w:r>
    </w:p>
    <w:p>
      <w:pPr>
        <w:spacing w:line="400" w:lineRule="exact"/>
        <w:ind w:left="74" w:leftChars="-26" w:hanging="157" w:hangingChars="65"/>
        <w:jc w:val="left"/>
        <w:rPr>
          <w:rFonts w:hint="eastAsia" w:ascii="宋体" w:hAnsi="宋体" w:cs="宋体"/>
          <w:b/>
          <w:bCs/>
          <w:kern w:val="0"/>
          <w:sz w:val="24"/>
          <w:szCs w:val="24"/>
        </w:rPr>
      </w:pPr>
      <w:r>
        <w:rPr>
          <w:rFonts w:hint="eastAsia" w:ascii="宋体" w:hAnsi="宋体" w:cs="宋体"/>
          <w:b/>
          <w:bCs/>
          <w:kern w:val="0"/>
          <w:sz w:val="24"/>
          <w:szCs w:val="24"/>
        </w:rPr>
        <w:t>1、各院（系）同一专业全日制与非全日制考生进入复试成绩基本要求一致；</w:t>
      </w:r>
    </w:p>
    <w:p>
      <w:pPr>
        <w:spacing w:line="400" w:lineRule="exact"/>
        <w:ind w:left="74" w:leftChars="-26" w:hanging="157" w:hangingChars="65"/>
        <w:jc w:val="left"/>
        <w:rPr>
          <w:rFonts w:hint="eastAsia" w:ascii="宋体" w:hAnsi="宋体" w:cs="宋体"/>
          <w:b/>
          <w:bCs/>
          <w:kern w:val="0"/>
          <w:sz w:val="24"/>
          <w:szCs w:val="24"/>
        </w:rPr>
      </w:pPr>
      <w:r>
        <w:rPr>
          <w:rFonts w:hint="eastAsia" w:ascii="宋体" w:hAnsi="宋体" w:cs="宋体"/>
          <w:b/>
          <w:bCs/>
          <w:kern w:val="0"/>
          <w:sz w:val="24"/>
          <w:szCs w:val="24"/>
        </w:rPr>
        <w:t xml:space="preserve">2、享受少数民族政策的考生：①报考地处二区招生单位，且毕业后在国务院公布的民族区域自治地方就业的少数民族普通高校应届本科毕业生考生；或者②工作单位在国务院公布的民族区域自治地方，为原单位定向或委托培养的少数民族在职人员考生。  </w:t>
      </w:r>
    </w:p>
    <w:p>
      <w:pPr>
        <w:spacing w:line="400" w:lineRule="exact"/>
        <w:ind w:left="74" w:leftChars="-26" w:hanging="157" w:hangingChars="65"/>
        <w:jc w:val="left"/>
        <w:rPr>
          <w:rFonts w:hint="eastAsia" w:ascii="宋体" w:hAnsi="宋体" w:cs="宋体"/>
          <w:b/>
          <w:bCs/>
          <w:kern w:val="0"/>
          <w:sz w:val="24"/>
          <w:szCs w:val="24"/>
        </w:rPr>
      </w:pPr>
      <w:r>
        <w:rPr>
          <w:rFonts w:hint="eastAsia" w:ascii="宋体" w:hAnsi="宋体" w:cs="宋体"/>
          <w:b/>
          <w:bCs/>
          <w:kern w:val="0"/>
          <w:sz w:val="24"/>
          <w:szCs w:val="24"/>
        </w:rPr>
        <w:t>3、同等学力考生加试科目最低要求为合格。</w:t>
      </w:r>
      <w:bookmarkEnd w:id="0"/>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92"/>
    <w:rsid w:val="001C087F"/>
    <w:rsid w:val="00311B6C"/>
    <w:rsid w:val="006E7392"/>
    <w:rsid w:val="00EA2393"/>
    <w:rsid w:val="11D7453A"/>
    <w:rsid w:val="2D1D067F"/>
    <w:rsid w:val="51A528DE"/>
    <w:rsid w:val="574D4644"/>
    <w:rsid w:val="62F739DA"/>
    <w:rsid w:val="66CC02DC"/>
    <w:rsid w:val="68761E98"/>
    <w:rsid w:val="6AC60C4E"/>
    <w:rsid w:val="6CBC3D8A"/>
    <w:rsid w:val="7EE74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rFonts w:asciiTheme="minorHAnsi" w:hAnsiTheme="minorHAnsi" w:eastAsiaTheme="minorEastAsia" w:cstheme="minorBidi"/>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Words>
  <Characters>425</Characters>
  <Lines>3</Lines>
  <Paragraphs>1</Paragraphs>
  <ScaleCrop>false</ScaleCrop>
  <LinksUpToDate>false</LinksUpToDate>
  <CharactersWithSpaces>498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2017-03-20T14:57:00Z</dcterms:created>
  <dc:creator>程晓娟</dc:creator>
  <cp:lastModifiedBy>转身以后...</cp:lastModifiedBy>
  <dcterms:modified xsi:type="dcterms:W3CDTF">2018-03-22T13:18:16Z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2052-10.1.0.7224</vt:lpwstr>
  </property>
</Properties>
</file>